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3FD" w:rsidRPr="004143FD" w:rsidRDefault="004143FD" w:rsidP="004143FD">
      <w:pPr>
        <w:jc w:val="center"/>
        <w:rPr>
          <w:sz w:val="28"/>
        </w:rPr>
      </w:pPr>
      <w:r w:rsidRPr="004143FD">
        <w:rPr>
          <w:sz w:val="28"/>
        </w:rPr>
        <w:t>FACULTAD DE CIENCIAS POLÍTICAS Y ADMINISTRACIÓN PÚBLICA (FACPY</w:t>
      </w:r>
      <w:bookmarkStart w:id="0" w:name="_GoBack"/>
      <w:bookmarkEnd w:id="0"/>
      <w:r w:rsidRPr="004143FD">
        <w:rPr>
          <w:sz w:val="28"/>
        </w:rPr>
        <w:t>AP).</w:t>
      </w:r>
    </w:p>
    <w:p w:rsidR="004143FD" w:rsidRPr="004143FD" w:rsidRDefault="004143FD" w:rsidP="004143FD">
      <w:pPr>
        <w:jc w:val="center"/>
        <w:rPr>
          <w:sz w:val="28"/>
        </w:rPr>
      </w:pPr>
      <w:r w:rsidRPr="004143FD">
        <w:rPr>
          <w:sz w:val="28"/>
        </w:rPr>
        <w:t>PLAN BILINGÜE CON UN TERCER IDIOMA (PBTI)</w:t>
      </w:r>
    </w:p>
    <w:p w:rsidR="00916663" w:rsidRPr="004143FD" w:rsidRDefault="00916663" w:rsidP="006A22B5">
      <w:pPr>
        <w:jc w:val="both"/>
        <w:rPr>
          <w:sz w:val="28"/>
        </w:rPr>
      </w:pPr>
      <w:r w:rsidRPr="004143FD">
        <w:rPr>
          <w:sz w:val="28"/>
        </w:rPr>
        <w:t>Mecanismos y requisitos de ingreso, permanencia y egreso.</w:t>
      </w:r>
    </w:p>
    <w:p w:rsidR="006E5015" w:rsidRPr="004143FD" w:rsidRDefault="00916663" w:rsidP="006A22B5">
      <w:pPr>
        <w:jc w:val="both"/>
        <w:rPr>
          <w:sz w:val="28"/>
        </w:rPr>
      </w:pPr>
      <w:r w:rsidRPr="004143FD">
        <w:rPr>
          <w:sz w:val="28"/>
        </w:rPr>
        <w:t xml:space="preserve"> Aquellos estudiantes del Plan Tradicional que deseen ingresar al Plan Bilingüe con un tercer idioma, podrán hacer el trámite ante la Comisión Académica en el transcurso de los primeros tres semestres, únicamente lo podrán realizar obteniendo el puntaje requerido en el examen TOEFL-ITP, no teniendo unidades de aprendizaje en extraordinarios en el semestre inmediato anterior y acreditando las unidades de aprendizaje que se imparten en inglés.</w:t>
      </w:r>
    </w:p>
    <w:p w:rsidR="004143FD" w:rsidRPr="004143FD" w:rsidRDefault="004143FD" w:rsidP="006A22B5">
      <w:pPr>
        <w:jc w:val="both"/>
        <w:rPr>
          <w:sz w:val="28"/>
        </w:rPr>
      </w:pPr>
      <w:r w:rsidRPr="004143FD">
        <w:rPr>
          <w:sz w:val="28"/>
        </w:rPr>
        <w:t>REQUISITOS</w:t>
      </w:r>
    </w:p>
    <w:p w:rsidR="004143FD" w:rsidRPr="004143FD" w:rsidRDefault="004143FD" w:rsidP="006A22B5">
      <w:pPr>
        <w:jc w:val="both"/>
        <w:rPr>
          <w:sz w:val="28"/>
        </w:rPr>
      </w:pPr>
      <w:r w:rsidRPr="004143FD">
        <w:rPr>
          <w:sz w:val="28"/>
        </w:rPr>
        <w:t>1</w:t>
      </w:r>
      <w:r w:rsidRPr="004143FD">
        <w:rPr>
          <w:b/>
          <w:sz w:val="28"/>
        </w:rPr>
        <w:t>.- Kárdex</w:t>
      </w:r>
      <w:r w:rsidRPr="004143FD">
        <w:rPr>
          <w:sz w:val="28"/>
        </w:rPr>
        <w:t xml:space="preserve"> (Estar cursando Unidades de Aprendizaje (UA) del primero al tercer semestre y no tener UA pendientes en el semestre inmediato anterior).</w:t>
      </w:r>
    </w:p>
    <w:p w:rsidR="004143FD" w:rsidRPr="004143FD" w:rsidRDefault="004143FD" w:rsidP="006A22B5">
      <w:pPr>
        <w:jc w:val="both"/>
        <w:rPr>
          <w:sz w:val="28"/>
        </w:rPr>
      </w:pPr>
      <w:r w:rsidRPr="004143FD">
        <w:rPr>
          <w:sz w:val="28"/>
        </w:rPr>
        <w:t xml:space="preserve">2.- </w:t>
      </w:r>
      <w:r w:rsidRPr="004143FD">
        <w:rPr>
          <w:b/>
          <w:sz w:val="28"/>
        </w:rPr>
        <w:t xml:space="preserve">EXCI. </w:t>
      </w:r>
      <w:r w:rsidRPr="004143FD">
        <w:rPr>
          <w:sz w:val="28"/>
        </w:rPr>
        <w:t>Aprobar dicho examen con 65 puntos o más.</w:t>
      </w:r>
    </w:p>
    <w:p w:rsidR="004143FD" w:rsidRPr="004143FD" w:rsidRDefault="004143FD" w:rsidP="006A22B5">
      <w:pPr>
        <w:jc w:val="both"/>
        <w:rPr>
          <w:sz w:val="28"/>
        </w:rPr>
      </w:pPr>
      <w:r w:rsidRPr="004143FD">
        <w:rPr>
          <w:sz w:val="28"/>
        </w:rPr>
        <w:t xml:space="preserve">3.- </w:t>
      </w:r>
      <w:r w:rsidRPr="004143FD">
        <w:rPr>
          <w:b/>
          <w:sz w:val="28"/>
        </w:rPr>
        <w:t>TOEFL-ITP</w:t>
      </w:r>
      <w:r w:rsidRPr="004143FD">
        <w:rPr>
          <w:sz w:val="28"/>
        </w:rPr>
        <w:t xml:space="preserve">. Obtener 550 puntos o más. </w:t>
      </w:r>
    </w:p>
    <w:p w:rsidR="004143FD" w:rsidRDefault="004143FD" w:rsidP="006A22B5">
      <w:pPr>
        <w:jc w:val="both"/>
        <w:rPr>
          <w:sz w:val="28"/>
        </w:rPr>
      </w:pPr>
      <w:r>
        <w:rPr>
          <w:sz w:val="28"/>
        </w:rPr>
        <w:t>4</w:t>
      </w:r>
      <w:r w:rsidRPr="004143FD">
        <w:rPr>
          <w:sz w:val="28"/>
        </w:rPr>
        <w:t xml:space="preserve">.- </w:t>
      </w:r>
      <w:r w:rsidRPr="004143FD">
        <w:rPr>
          <w:b/>
          <w:sz w:val="28"/>
        </w:rPr>
        <w:t>Solicitud</w:t>
      </w:r>
      <w:r w:rsidRPr="004143FD">
        <w:rPr>
          <w:sz w:val="28"/>
        </w:rPr>
        <w:t xml:space="preserve"> de Ingreso al P</w:t>
      </w:r>
      <w:r w:rsidR="00822D01">
        <w:rPr>
          <w:sz w:val="28"/>
        </w:rPr>
        <w:t>BTI</w:t>
      </w:r>
      <w:r w:rsidRPr="004143FD">
        <w:rPr>
          <w:sz w:val="28"/>
        </w:rPr>
        <w:t>, dirigido a la Comisión Académica de la F</w:t>
      </w:r>
      <w:r w:rsidR="00822D01">
        <w:rPr>
          <w:sz w:val="28"/>
        </w:rPr>
        <w:t>ACPYAP</w:t>
      </w:r>
      <w:r w:rsidRPr="004143FD">
        <w:rPr>
          <w:sz w:val="28"/>
        </w:rPr>
        <w:t>.</w:t>
      </w:r>
    </w:p>
    <w:p w:rsidR="004143FD" w:rsidRDefault="004143FD" w:rsidP="006A22B5">
      <w:pPr>
        <w:jc w:val="both"/>
        <w:rPr>
          <w:sz w:val="28"/>
        </w:rPr>
      </w:pPr>
      <w:r>
        <w:rPr>
          <w:sz w:val="28"/>
        </w:rPr>
        <w:t xml:space="preserve">5.- Una vez reunidos los requisitos anteriores </w:t>
      </w:r>
      <w:r w:rsidR="00673E6C">
        <w:rPr>
          <w:sz w:val="28"/>
        </w:rPr>
        <w:t xml:space="preserve">antes de las semana 11 (De acuerdo al programa condensado) </w:t>
      </w:r>
      <w:r>
        <w:rPr>
          <w:sz w:val="28"/>
        </w:rPr>
        <w:t>acudir a la Secretaria Académica de Internacionalización y Plan Bilingüe para que se te programen los exámenes de las UA en inglés que debes de presentar</w:t>
      </w:r>
      <w:r w:rsidR="00481657">
        <w:rPr>
          <w:sz w:val="28"/>
        </w:rPr>
        <w:t xml:space="preserve"> durante las semanas 12 y 13</w:t>
      </w:r>
      <w:r>
        <w:rPr>
          <w:sz w:val="28"/>
        </w:rPr>
        <w:t>.</w:t>
      </w:r>
    </w:p>
    <w:p w:rsidR="004143FD" w:rsidRDefault="004143FD" w:rsidP="006A22B5">
      <w:pPr>
        <w:jc w:val="both"/>
        <w:rPr>
          <w:sz w:val="28"/>
        </w:rPr>
      </w:pPr>
      <w:r>
        <w:rPr>
          <w:sz w:val="28"/>
        </w:rPr>
        <w:t>6</w:t>
      </w:r>
      <w:r w:rsidRPr="004143FD">
        <w:rPr>
          <w:sz w:val="28"/>
        </w:rPr>
        <w:t xml:space="preserve">.- </w:t>
      </w:r>
      <w:r w:rsidRPr="004143FD">
        <w:rPr>
          <w:b/>
          <w:sz w:val="28"/>
        </w:rPr>
        <w:t xml:space="preserve">Acreditar UA </w:t>
      </w:r>
      <w:r w:rsidRPr="004143FD">
        <w:rPr>
          <w:sz w:val="28"/>
        </w:rPr>
        <w:t>que se imparten en inglés. (De primero a tercer semestre, según sea el caso)</w:t>
      </w:r>
      <w:r>
        <w:rPr>
          <w:sz w:val="28"/>
        </w:rPr>
        <w:t>.</w:t>
      </w:r>
    </w:p>
    <w:p w:rsidR="004143FD" w:rsidRDefault="004143FD" w:rsidP="006A22B5">
      <w:pPr>
        <w:jc w:val="both"/>
        <w:rPr>
          <w:sz w:val="28"/>
        </w:rPr>
      </w:pPr>
      <w:r>
        <w:rPr>
          <w:sz w:val="28"/>
        </w:rPr>
        <w:t>7.- Imprimir y llenar el formato “Cambio de Plan Tradicional a Plan Bilingüe”. (Que se encuentra en la siguiente página)</w:t>
      </w:r>
    </w:p>
    <w:p w:rsidR="004143FD" w:rsidRPr="004143FD" w:rsidRDefault="004143FD" w:rsidP="006A22B5">
      <w:pPr>
        <w:jc w:val="both"/>
        <w:rPr>
          <w:sz w:val="28"/>
        </w:rPr>
      </w:pPr>
    </w:p>
    <w:p w:rsidR="004143FD" w:rsidRDefault="004143FD" w:rsidP="006A22B5">
      <w:pPr>
        <w:jc w:val="both"/>
        <w:rPr>
          <w:sz w:val="20"/>
        </w:rPr>
      </w:pPr>
    </w:p>
    <w:tbl>
      <w:tblPr>
        <w:tblW w:w="8260" w:type="dxa"/>
        <w:tblInd w:w="70" w:type="dxa"/>
        <w:tblCellMar>
          <w:left w:w="70" w:type="dxa"/>
          <w:right w:w="70" w:type="dxa"/>
        </w:tblCellMar>
        <w:tblLook w:val="04A0" w:firstRow="1" w:lastRow="0" w:firstColumn="1" w:lastColumn="0" w:noHBand="0" w:noVBand="1"/>
      </w:tblPr>
      <w:tblGrid>
        <w:gridCol w:w="1628"/>
        <w:gridCol w:w="1364"/>
        <w:gridCol w:w="1363"/>
        <w:gridCol w:w="1220"/>
        <w:gridCol w:w="1465"/>
        <w:gridCol w:w="1220"/>
      </w:tblGrid>
      <w:tr w:rsidR="004143FD" w:rsidRPr="004143FD" w:rsidTr="004143FD">
        <w:trPr>
          <w:trHeight w:val="300"/>
        </w:trPr>
        <w:tc>
          <w:tcPr>
            <w:tcW w:w="1628"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364"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363"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220"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465"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220"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r>
      <w:tr w:rsidR="004143FD" w:rsidRPr="004143FD" w:rsidTr="004143FD">
        <w:trPr>
          <w:trHeight w:val="300"/>
        </w:trPr>
        <w:tc>
          <w:tcPr>
            <w:tcW w:w="8260" w:type="dxa"/>
            <w:gridSpan w:val="6"/>
            <w:tcBorders>
              <w:top w:val="nil"/>
              <w:left w:val="nil"/>
              <w:bottom w:val="nil"/>
              <w:right w:val="nil"/>
            </w:tcBorders>
            <w:shd w:val="clear" w:color="auto" w:fill="auto"/>
            <w:noWrap/>
            <w:vAlign w:val="bottom"/>
            <w:hideMark/>
          </w:tcPr>
          <w:p w:rsidR="004143FD" w:rsidRPr="004143FD" w:rsidRDefault="004143FD" w:rsidP="003275A0">
            <w:pPr>
              <w:spacing w:after="0" w:line="240" w:lineRule="auto"/>
              <w:jc w:val="center"/>
              <w:rPr>
                <w:rFonts w:ascii="Calibri" w:eastAsia="Times New Roman" w:hAnsi="Calibri" w:cs="Times New Roman"/>
                <w:color w:val="000000"/>
                <w:sz w:val="20"/>
              </w:rPr>
            </w:pPr>
            <w:r w:rsidRPr="004143FD">
              <w:rPr>
                <w:rFonts w:ascii="Calibri" w:eastAsia="Times New Roman" w:hAnsi="Calibri" w:cs="Times New Roman"/>
                <w:noProof/>
                <w:color w:val="000000"/>
                <w:sz w:val="20"/>
              </w:rPr>
              <w:drawing>
                <wp:anchor distT="0" distB="0" distL="114300" distR="114300" simplePos="0" relativeHeight="251659264" behindDoc="0" locked="0" layoutInCell="1" allowOverlap="1" wp14:anchorId="6A3C61A7" wp14:editId="297B31D0">
                  <wp:simplePos x="0" y="0"/>
                  <wp:positionH relativeFrom="column">
                    <wp:posOffset>9525</wp:posOffset>
                  </wp:positionH>
                  <wp:positionV relativeFrom="paragraph">
                    <wp:posOffset>85725</wp:posOffset>
                  </wp:positionV>
                  <wp:extent cx="514350" cy="409575"/>
                  <wp:effectExtent l="0" t="0" r="0" b="0"/>
                  <wp:wrapNone/>
                  <wp:docPr id="1" name="1 Imagen"/>
                  <wp:cNvGraphicFramePr/>
                  <a:graphic xmlns:a="http://schemas.openxmlformats.org/drawingml/2006/main">
                    <a:graphicData uri="http://schemas.openxmlformats.org/drawingml/2006/picture">
                      <pic:pic xmlns:pic="http://schemas.openxmlformats.org/drawingml/2006/picture">
                        <pic:nvPicPr>
                          <pic:cNvPr id="2" name="1 Imagen" descr="logo_uanl.jpg"/>
                          <pic:cNvPicPr>
                            <a:picLocks noChangeAspect="1"/>
                          </pic:cNvPicPr>
                        </pic:nvPicPr>
                        <pic:blipFill>
                          <a:blip r:embed="rId6" cstate="print"/>
                          <a:srcRect/>
                          <a:stretch>
                            <a:fillRect/>
                          </a:stretch>
                        </pic:blipFill>
                        <pic:spPr bwMode="auto">
                          <a:xfrm>
                            <a:off x="0" y="0"/>
                            <a:ext cx="498518" cy="393787"/>
                          </a:xfrm>
                          <a:prstGeom prst="rect">
                            <a:avLst/>
                          </a:prstGeom>
                          <a:noFill/>
                          <a:ln w="9525">
                            <a:noFill/>
                            <a:miter lim="800000"/>
                            <a:headEnd/>
                            <a:tailEnd/>
                          </a:ln>
                        </pic:spPr>
                      </pic:pic>
                    </a:graphicData>
                  </a:graphic>
                </wp:anchor>
              </w:drawing>
            </w:r>
            <w:r w:rsidRPr="004143FD">
              <w:rPr>
                <w:rFonts w:ascii="Calibri" w:eastAsia="Times New Roman" w:hAnsi="Calibri" w:cs="Times New Roman"/>
                <w:noProof/>
                <w:color w:val="000000"/>
                <w:sz w:val="20"/>
              </w:rPr>
              <w:drawing>
                <wp:anchor distT="0" distB="0" distL="114300" distR="114300" simplePos="0" relativeHeight="251660288" behindDoc="0" locked="0" layoutInCell="1" allowOverlap="1" wp14:anchorId="7632D2D9" wp14:editId="16CFCA51">
                  <wp:simplePos x="0" y="0"/>
                  <wp:positionH relativeFrom="column">
                    <wp:posOffset>4543425</wp:posOffset>
                  </wp:positionH>
                  <wp:positionV relativeFrom="paragraph">
                    <wp:posOffset>9525</wp:posOffset>
                  </wp:positionV>
                  <wp:extent cx="476250" cy="419100"/>
                  <wp:effectExtent l="0" t="0" r="0" b="0"/>
                  <wp:wrapNone/>
                  <wp:docPr id="6" name="Picture 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cstate="print"/>
                          <a:srcRect/>
                          <a:stretch>
                            <a:fillRect/>
                          </a:stretch>
                        </pic:blipFill>
                        <pic:spPr bwMode="auto">
                          <a:xfrm>
                            <a:off x="0" y="0"/>
                            <a:ext cx="461448" cy="400051"/>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120"/>
            </w:tblGrid>
            <w:tr w:rsidR="004143FD" w:rsidRPr="004143FD" w:rsidTr="00AF7209">
              <w:trPr>
                <w:trHeight w:val="300"/>
                <w:tblCellSpacing w:w="0" w:type="dxa"/>
              </w:trPr>
              <w:tc>
                <w:tcPr>
                  <w:tcW w:w="8120" w:type="dxa"/>
                  <w:tcBorders>
                    <w:top w:val="nil"/>
                    <w:left w:val="nil"/>
                    <w:bottom w:val="nil"/>
                    <w:right w:val="nil"/>
                  </w:tcBorders>
                  <w:shd w:val="clear" w:color="auto" w:fill="auto"/>
                  <w:noWrap/>
                  <w:vAlign w:val="center"/>
                  <w:hideMark/>
                </w:tcPr>
                <w:p w:rsidR="004143FD" w:rsidRPr="004143FD" w:rsidRDefault="004143FD" w:rsidP="003275A0">
                  <w:pPr>
                    <w:spacing w:after="0" w:line="240" w:lineRule="auto"/>
                    <w:jc w:val="center"/>
                    <w:rPr>
                      <w:rFonts w:ascii="Arial" w:eastAsia="Times New Roman" w:hAnsi="Arial" w:cs="Arial"/>
                      <w:b/>
                      <w:bCs/>
                      <w:sz w:val="18"/>
                      <w:szCs w:val="20"/>
                    </w:rPr>
                  </w:pPr>
                  <w:r w:rsidRPr="004143FD">
                    <w:rPr>
                      <w:rFonts w:ascii="Arial" w:eastAsia="Times New Roman" w:hAnsi="Arial" w:cs="Arial"/>
                      <w:b/>
                      <w:bCs/>
                      <w:sz w:val="18"/>
                      <w:szCs w:val="20"/>
                    </w:rPr>
                    <w:t>UNIVERSIDAD AUTONOMA DE NUEVO LEÓN</w:t>
                  </w:r>
                </w:p>
              </w:tc>
            </w:tr>
          </w:tbl>
          <w:p w:rsidR="004143FD" w:rsidRPr="004143FD" w:rsidRDefault="004143FD" w:rsidP="003275A0">
            <w:pPr>
              <w:spacing w:after="0" w:line="240" w:lineRule="auto"/>
              <w:jc w:val="center"/>
              <w:rPr>
                <w:rFonts w:ascii="Calibri" w:eastAsia="Times New Roman" w:hAnsi="Calibri" w:cs="Times New Roman"/>
                <w:color w:val="000000"/>
                <w:sz w:val="20"/>
              </w:rPr>
            </w:pPr>
          </w:p>
        </w:tc>
      </w:tr>
      <w:tr w:rsidR="004143FD" w:rsidRPr="004143FD" w:rsidTr="004143FD">
        <w:trPr>
          <w:trHeight w:val="300"/>
        </w:trPr>
        <w:tc>
          <w:tcPr>
            <w:tcW w:w="8260" w:type="dxa"/>
            <w:gridSpan w:val="6"/>
            <w:tcBorders>
              <w:top w:val="nil"/>
              <w:left w:val="nil"/>
              <w:bottom w:val="nil"/>
              <w:right w:val="nil"/>
            </w:tcBorders>
            <w:shd w:val="clear" w:color="auto" w:fill="auto"/>
            <w:noWrap/>
            <w:vAlign w:val="center"/>
            <w:hideMark/>
          </w:tcPr>
          <w:p w:rsidR="004143FD" w:rsidRPr="004143FD" w:rsidRDefault="004143FD" w:rsidP="003275A0">
            <w:pPr>
              <w:spacing w:after="0" w:line="240" w:lineRule="auto"/>
              <w:jc w:val="center"/>
              <w:rPr>
                <w:rFonts w:ascii="Arial" w:eastAsia="Times New Roman" w:hAnsi="Arial" w:cs="Arial"/>
                <w:b/>
                <w:bCs/>
                <w:sz w:val="16"/>
                <w:szCs w:val="18"/>
              </w:rPr>
            </w:pPr>
            <w:r w:rsidRPr="004143FD">
              <w:rPr>
                <w:rFonts w:ascii="Arial" w:eastAsia="Times New Roman" w:hAnsi="Arial" w:cs="Arial"/>
                <w:b/>
                <w:bCs/>
                <w:sz w:val="16"/>
                <w:szCs w:val="18"/>
              </w:rPr>
              <w:t>FACULTAD DE CIENCIAS POLÍTICAS Y ADMINISTRACIÓN PÚBLICA</w:t>
            </w:r>
          </w:p>
        </w:tc>
      </w:tr>
      <w:tr w:rsidR="004143FD" w:rsidRPr="004143FD" w:rsidTr="004143FD">
        <w:trPr>
          <w:trHeight w:val="375"/>
        </w:trPr>
        <w:tc>
          <w:tcPr>
            <w:tcW w:w="8260" w:type="dxa"/>
            <w:gridSpan w:val="6"/>
            <w:tcBorders>
              <w:top w:val="nil"/>
              <w:left w:val="nil"/>
              <w:bottom w:val="nil"/>
              <w:right w:val="nil"/>
            </w:tcBorders>
            <w:shd w:val="clear" w:color="auto" w:fill="auto"/>
            <w:vAlign w:val="bottom"/>
            <w:hideMark/>
          </w:tcPr>
          <w:p w:rsidR="004143FD" w:rsidRPr="004143FD" w:rsidRDefault="004143FD" w:rsidP="003275A0">
            <w:pPr>
              <w:spacing w:after="0" w:line="240" w:lineRule="auto"/>
              <w:jc w:val="center"/>
              <w:rPr>
                <w:rFonts w:ascii="Calibri" w:eastAsia="Times New Roman" w:hAnsi="Calibri" w:cs="Times New Roman"/>
                <w:b/>
                <w:bCs/>
                <w:color w:val="000000"/>
                <w:sz w:val="24"/>
                <w:szCs w:val="28"/>
              </w:rPr>
            </w:pPr>
            <w:r w:rsidRPr="004143FD">
              <w:rPr>
                <w:rFonts w:ascii="Calibri" w:eastAsia="Times New Roman" w:hAnsi="Calibri" w:cs="Times New Roman"/>
                <w:b/>
                <w:bCs/>
                <w:color w:val="000000"/>
                <w:sz w:val="24"/>
                <w:szCs w:val="28"/>
              </w:rPr>
              <w:t>CAMBIO DE PLAN TRADICIONAL A PLAN BILINGÜE</w:t>
            </w:r>
          </w:p>
        </w:tc>
      </w:tr>
      <w:tr w:rsidR="004143FD" w:rsidRPr="004143FD" w:rsidTr="004143FD">
        <w:trPr>
          <w:trHeight w:val="300"/>
        </w:trPr>
        <w:tc>
          <w:tcPr>
            <w:tcW w:w="1628"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364"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363"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220"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465"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220"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r>
      <w:tr w:rsidR="004143FD" w:rsidRPr="004143FD" w:rsidTr="004143FD">
        <w:trPr>
          <w:trHeight w:val="300"/>
        </w:trPr>
        <w:tc>
          <w:tcPr>
            <w:tcW w:w="1628"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364"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363"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220"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465" w:type="dxa"/>
            <w:tcBorders>
              <w:top w:val="nil"/>
              <w:left w:val="nil"/>
              <w:bottom w:val="single" w:sz="4" w:space="0" w:color="auto"/>
              <w:right w:val="nil"/>
            </w:tcBorders>
            <w:shd w:val="clear" w:color="auto" w:fill="auto"/>
            <w:noWrap/>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FECHA</w:t>
            </w:r>
          </w:p>
        </w:tc>
        <w:tc>
          <w:tcPr>
            <w:tcW w:w="1220" w:type="dxa"/>
            <w:tcBorders>
              <w:top w:val="nil"/>
              <w:left w:val="nil"/>
              <w:bottom w:val="single" w:sz="4" w:space="0" w:color="auto"/>
              <w:right w:val="nil"/>
            </w:tcBorders>
            <w:shd w:val="clear" w:color="auto" w:fill="auto"/>
            <w:noWrap/>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r>
      <w:tr w:rsidR="004143FD" w:rsidRPr="004143FD" w:rsidTr="004143FD">
        <w:trPr>
          <w:trHeight w:val="300"/>
        </w:trPr>
        <w:tc>
          <w:tcPr>
            <w:tcW w:w="1628"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364"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363"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220"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465"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220"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r>
      <w:tr w:rsidR="004143FD" w:rsidRPr="004143FD" w:rsidTr="004143FD">
        <w:trPr>
          <w:trHeight w:val="300"/>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NOMBRE</w:t>
            </w:r>
          </w:p>
        </w:tc>
        <w:tc>
          <w:tcPr>
            <w:tcW w:w="1364"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363"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220"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465"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220"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r>
      <w:tr w:rsidR="004143FD" w:rsidRPr="004143FD" w:rsidTr="004143FD">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MATRICULA</w:t>
            </w:r>
          </w:p>
        </w:tc>
        <w:tc>
          <w:tcPr>
            <w:tcW w:w="1364"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363"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220"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465"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220"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r>
      <w:tr w:rsidR="004143FD" w:rsidRPr="004143FD" w:rsidTr="004143FD">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SEMESTRE</w:t>
            </w:r>
          </w:p>
        </w:tc>
        <w:tc>
          <w:tcPr>
            <w:tcW w:w="1364"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363"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220"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465"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220"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r>
      <w:tr w:rsidR="004143FD" w:rsidRPr="004143FD" w:rsidTr="004143FD">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CELULAR</w:t>
            </w:r>
          </w:p>
        </w:tc>
        <w:tc>
          <w:tcPr>
            <w:tcW w:w="1364"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363"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220"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465"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220"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r>
      <w:tr w:rsidR="004143FD" w:rsidRPr="004143FD" w:rsidTr="004143FD">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EMAIL</w:t>
            </w:r>
          </w:p>
        </w:tc>
        <w:tc>
          <w:tcPr>
            <w:tcW w:w="1364"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363"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220"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465"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220" w:type="dxa"/>
            <w:tcBorders>
              <w:top w:val="nil"/>
              <w:left w:val="nil"/>
              <w:bottom w:val="single" w:sz="4" w:space="0" w:color="auto"/>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r>
      <w:tr w:rsidR="004143FD" w:rsidRPr="004143FD" w:rsidTr="004143FD">
        <w:trPr>
          <w:trHeight w:val="300"/>
        </w:trPr>
        <w:tc>
          <w:tcPr>
            <w:tcW w:w="1628"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364"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363"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220"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465"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220"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r>
      <w:tr w:rsidR="004143FD" w:rsidRPr="004143FD" w:rsidTr="004143FD">
        <w:trPr>
          <w:trHeight w:val="300"/>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KARDEX</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465"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220"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r>
      <w:tr w:rsidR="004143FD" w:rsidRPr="004143FD" w:rsidTr="004143FD">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EXCI</w:t>
            </w:r>
          </w:p>
        </w:tc>
        <w:tc>
          <w:tcPr>
            <w:tcW w:w="1364"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363"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465"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220"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r>
      <w:tr w:rsidR="004143FD" w:rsidRPr="004143FD" w:rsidTr="004143FD">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TOEFL</w:t>
            </w:r>
          </w:p>
        </w:tc>
        <w:tc>
          <w:tcPr>
            <w:tcW w:w="1364"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363"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465"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220"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r>
      <w:tr w:rsidR="004143FD" w:rsidRPr="004143FD" w:rsidTr="004143FD">
        <w:trPr>
          <w:trHeight w:val="300"/>
        </w:trPr>
        <w:tc>
          <w:tcPr>
            <w:tcW w:w="1628" w:type="dxa"/>
            <w:tcBorders>
              <w:top w:val="nil"/>
              <w:left w:val="single" w:sz="4" w:space="0" w:color="auto"/>
              <w:bottom w:val="single" w:sz="4" w:space="0" w:color="auto"/>
              <w:right w:val="single" w:sz="4" w:space="0" w:color="auto"/>
            </w:tcBorders>
            <w:shd w:val="clear" w:color="auto" w:fill="auto"/>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SOLICITUD</w:t>
            </w:r>
            <w:r>
              <w:rPr>
                <w:rFonts w:ascii="Calibri" w:eastAsia="Times New Roman" w:hAnsi="Calibri" w:cs="Times New Roman"/>
                <w:color w:val="000000"/>
                <w:sz w:val="20"/>
              </w:rPr>
              <w:t xml:space="preserve"> </w:t>
            </w:r>
          </w:p>
        </w:tc>
        <w:tc>
          <w:tcPr>
            <w:tcW w:w="1364"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363"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c>
          <w:tcPr>
            <w:tcW w:w="1465"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220"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r>
      <w:tr w:rsidR="004143FD" w:rsidRPr="004143FD" w:rsidTr="004143FD">
        <w:trPr>
          <w:trHeight w:val="300"/>
        </w:trPr>
        <w:tc>
          <w:tcPr>
            <w:tcW w:w="1628"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364"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363"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220"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465"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220"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r>
      <w:tr w:rsidR="004143FD" w:rsidRPr="004143FD" w:rsidTr="004143FD">
        <w:trPr>
          <w:trHeight w:val="300"/>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16"/>
                <w:szCs w:val="18"/>
              </w:rPr>
            </w:pPr>
            <w:r w:rsidRPr="004143FD">
              <w:rPr>
                <w:rFonts w:ascii="Calibri" w:eastAsia="Times New Roman" w:hAnsi="Calibri" w:cs="Times New Roman"/>
                <w:color w:val="000000"/>
                <w:sz w:val="16"/>
                <w:szCs w:val="18"/>
              </w:rPr>
              <w:t>1ER SEMESTRE</w:t>
            </w:r>
          </w:p>
        </w:tc>
        <w:tc>
          <w:tcPr>
            <w:tcW w:w="258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16"/>
                <w:szCs w:val="18"/>
              </w:rPr>
            </w:pPr>
            <w:r w:rsidRPr="004143FD">
              <w:rPr>
                <w:rFonts w:ascii="Calibri" w:eastAsia="Times New Roman" w:hAnsi="Calibri" w:cs="Times New Roman"/>
                <w:color w:val="000000"/>
                <w:sz w:val="16"/>
                <w:szCs w:val="18"/>
              </w:rPr>
              <w:t>2D0 SEMESTRE</w:t>
            </w:r>
          </w:p>
        </w:tc>
        <w:tc>
          <w:tcPr>
            <w:tcW w:w="26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16"/>
                <w:szCs w:val="18"/>
              </w:rPr>
            </w:pPr>
            <w:r w:rsidRPr="004143FD">
              <w:rPr>
                <w:rFonts w:ascii="Calibri" w:eastAsia="Times New Roman" w:hAnsi="Calibri" w:cs="Times New Roman"/>
                <w:color w:val="000000"/>
                <w:sz w:val="16"/>
                <w:szCs w:val="18"/>
              </w:rPr>
              <w:t>3ER SEMESTRE</w:t>
            </w:r>
          </w:p>
        </w:tc>
      </w:tr>
      <w:tr w:rsidR="004143FD" w:rsidRPr="004143FD" w:rsidTr="004143FD">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16"/>
                <w:szCs w:val="18"/>
              </w:rPr>
            </w:pPr>
          </w:p>
        </w:tc>
        <w:tc>
          <w:tcPr>
            <w:tcW w:w="1364"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16"/>
                <w:szCs w:val="18"/>
              </w:rPr>
            </w:pPr>
            <w:r w:rsidRPr="004143FD">
              <w:rPr>
                <w:rFonts w:ascii="Calibri" w:eastAsia="Times New Roman" w:hAnsi="Calibri" w:cs="Times New Roman"/>
                <w:color w:val="000000"/>
                <w:sz w:val="16"/>
                <w:szCs w:val="18"/>
              </w:rPr>
              <w:t> </w:t>
            </w:r>
          </w:p>
        </w:tc>
        <w:tc>
          <w:tcPr>
            <w:tcW w:w="1363"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16"/>
                <w:szCs w:val="18"/>
              </w:rPr>
            </w:pPr>
          </w:p>
        </w:tc>
        <w:tc>
          <w:tcPr>
            <w:tcW w:w="1220"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16"/>
                <w:szCs w:val="18"/>
              </w:rPr>
            </w:pPr>
            <w:r w:rsidRPr="004143FD">
              <w:rPr>
                <w:rFonts w:ascii="Calibri" w:eastAsia="Times New Roman" w:hAnsi="Calibri" w:cs="Times New Roman"/>
                <w:color w:val="000000"/>
                <w:sz w:val="16"/>
                <w:szCs w:val="18"/>
              </w:rPr>
              <w:t> </w:t>
            </w:r>
          </w:p>
        </w:tc>
        <w:tc>
          <w:tcPr>
            <w:tcW w:w="1465"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16"/>
                <w:szCs w:val="18"/>
              </w:rPr>
            </w:pPr>
          </w:p>
        </w:tc>
        <w:tc>
          <w:tcPr>
            <w:tcW w:w="1220"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r>
      <w:tr w:rsidR="004143FD" w:rsidRPr="004143FD" w:rsidTr="004143FD">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16"/>
                <w:szCs w:val="18"/>
              </w:rPr>
            </w:pPr>
          </w:p>
        </w:tc>
        <w:tc>
          <w:tcPr>
            <w:tcW w:w="1364"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16"/>
                <w:szCs w:val="18"/>
              </w:rPr>
            </w:pPr>
            <w:r w:rsidRPr="004143FD">
              <w:rPr>
                <w:rFonts w:ascii="Calibri" w:eastAsia="Times New Roman" w:hAnsi="Calibri" w:cs="Times New Roman"/>
                <w:color w:val="000000"/>
                <w:sz w:val="16"/>
                <w:szCs w:val="18"/>
              </w:rPr>
              <w:t> </w:t>
            </w:r>
          </w:p>
        </w:tc>
        <w:tc>
          <w:tcPr>
            <w:tcW w:w="1363"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16"/>
                <w:szCs w:val="18"/>
              </w:rPr>
            </w:pPr>
          </w:p>
        </w:tc>
        <w:tc>
          <w:tcPr>
            <w:tcW w:w="1220"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16"/>
                <w:szCs w:val="18"/>
              </w:rPr>
            </w:pPr>
            <w:r w:rsidRPr="004143FD">
              <w:rPr>
                <w:rFonts w:ascii="Calibri" w:eastAsia="Times New Roman" w:hAnsi="Calibri" w:cs="Times New Roman"/>
                <w:color w:val="000000"/>
                <w:sz w:val="16"/>
                <w:szCs w:val="18"/>
              </w:rPr>
              <w:t> </w:t>
            </w:r>
          </w:p>
        </w:tc>
        <w:tc>
          <w:tcPr>
            <w:tcW w:w="1465"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16"/>
                <w:szCs w:val="18"/>
              </w:rPr>
            </w:pPr>
          </w:p>
        </w:tc>
        <w:tc>
          <w:tcPr>
            <w:tcW w:w="1220"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r>
      <w:tr w:rsidR="004143FD" w:rsidRPr="004143FD" w:rsidTr="004143FD">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16"/>
                <w:szCs w:val="18"/>
              </w:rPr>
            </w:pPr>
          </w:p>
        </w:tc>
        <w:tc>
          <w:tcPr>
            <w:tcW w:w="1364"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16"/>
                <w:szCs w:val="18"/>
              </w:rPr>
            </w:pPr>
            <w:r w:rsidRPr="004143FD">
              <w:rPr>
                <w:rFonts w:ascii="Calibri" w:eastAsia="Times New Roman" w:hAnsi="Calibri" w:cs="Times New Roman"/>
                <w:color w:val="000000"/>
                <w:sz w:val="16"/>
                <w:szCs w:val="18"/>
              </w:rPr>
              <w:t> </w:t>
            </w:r>
          </w:p>
        </w:tc>
        <w:tc>
          <w:tcPr>
            <w:tcW w:w="1363"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16"/>
                <w:szCs w:val="18"/>
              </w:rPr>
            </w:pPr>
          </w:p>
        </w:tc>
        <w:tc>
          <w:tcPr>
            <w:tcW w:w="1220"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16"/>
                <w:szCs w:val="18"/>
              </w:rPr>
            </w:pPr>
            <w:r w:rsidRPr="004143FD">
              <w:rPr>
                <w:rFonts w:ascii="Calibri" w:eastAsia="Times New Roman" w:hAnsi="Calibri" w:cs="Times New Roman"/>
                <w:color w:val="000000"/>
                <w:sz w:val="16"/>
                <w:szCs w:val="18"/>
              </w:rPr>
              <w:t> </w:t>
            </w:r>
          </w:p>
        </w:tc>
        <w:tc>
          <w:tcPr>
            <w:tcW w:w="1465"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16"/>
                <w:szCs w:val="18"/>
              </w:rPr>
            </w:pPr>
            <w:r w:rsidRPr="004143FD">
              <w:rPr>
                <w:rFonts w:ascii="Calibri" w:eastAsia="Times New Roman" w:hAnsi="Calibri" w:cs="Times New Roman"/>
                <w:color w:val="000000"/>
                <w:sz w:val="16"/>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r w:rsidRPr="004143FD">
              <w:rPr>
                <w:rFonts w:ascii="Calibri" w:eastAsia="Times New Roman" w:hAnsi="Calibri" w:cs="Times New Roman"/>
                <w:color w:val="000000"/>
                <w:sz w:val="20"/>
              </w:rPr>
              <w:t> </w:t>
            </w:r>
          </w:p>
        </w:tc>
      </w:tr>
      <w:tr w:rsidR="004143FD" w:rsidRPr="004143FD" w:rsidTr="004143FD">
        <w:trPr>
          <w:trHeight w:val="300"/>
        </w:trPr>
        <w:tc>
          <w:tcPr>
            <w:tcW w:w="1628" w:type="dxa"/>
            <w:tcBorders>
              <w:top w:val="nil"/>
              <w:left w:val="nil"/>
              <w:bottom w:val="nil"/>
              <w:right w:val="nil"/>
            </w:tcBorders>
            <w:shd w:val="clear" w:color="auto" w:fill="auto"/>
            <w:noWrap/>
            <w:vAlign w:val="bottom"/>
            <w:hideMark/>
          </w:tcPr>
          <w:p w:rsidR="004143FD" w:rsidRDefault="004143FD" w:rsidP="006A22B5">
            <w:pPr>
              <w:spacing w:after="0" w:line="240" w:lineRule="auto"/>
              <w:jc w:val="both"/>
              <w:rPr>
                <w:rFonts w:ascii="Calibri" w:eastAsia="Times New Roman" w:hAnsi="Calibri" w:cs="Times New Roman"/>
                <w:color w:val="000000"/>
                <w:sz w:val="20"/>
              </w:rPr>
            </w:pPr>
          </w:p>
          <w:p w:rsidR="004143FD" w:rsidRDefault="004143FD" w:rsidP="006A22B5">
            <w:pPr>
              <w:spacing w:after="0" w:line="240" w:lineRule="auto"/>
              <w:jc w:val="both"/>
              <w:rPr>
                <w:rFonts w:ascii="Calibri" w:eastAsia="Times New Roman" w:hAnsi="Calibri" w:cs="Times New Roman"/>
                <w:color w:val="000000"/>
                <w:sz w:val="20"/>
              </w:rPr>
            </w:pPr>
          </w:p>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364"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363"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220"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465"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c>
          <w:tcPr>
            <w:tcW w:w="1220" w:type="dxa"/>
            <w:tcBorders>
              <w:top w:val="nil"/>
              <w:left w:val="nil"/>
              <w:bottom w:val="nil"/>
              <w:right w:val="nil"/>
            </w:tcBorders>
            <w:shd w:val="clear" w:color="auto" w:fill="auto"/>
            <w:noWrap/>
            <w:vAlign w:val="bottom"/>
            <w:hideMark/>
          </w:tcPr>
          <w:p w:rsidR="004143FD" w:rsidRPr="004143FD" w:rsidRDefault="004143FD" w:rsidP="006A22B5">
            <w:pPr>
              <w:spacing w:after="0" w:line="240" w:lineRule="auto"/>
              <w:jc w:val="both"/>
              <w:rPr>
                <w:rFonts w:ascii="Calibri" w:eastAsia="Times New Roman" w:hAnsi="Calibri" w:cs="Times New Roman"/>
                <w:color w:val="000000"/>
                <w:sz w:val="20"/>
              </w:rPr>
            </w:pPr>
          </w:p>
        </w:tc>
      </w:tr>
    </w:tbl>
    <w:sdt>
      <w:sdtPr>
        <w:rPr>
          <w:rFonts w:asciiTheme="minorHAnsi" w:eastAsiaTheme="minorHAnsi" w:hAnsiTheme="minorHAnsi" w:cstheme="minorBidi"/>
          <w:b w:val="0"/>
          <w:bCs w:val="0"/>
          <w:color w:val="auto"/>
          <w:sz w:val="24"/>
          <w:szCs w:val="22"/>
          <w:lang w:val="es-MX"/>
        </w:rPr>
        <w:id w:val="416785734"/>
        <w:docPartObj>
          <w:docPartGallery w:val="Bibliographies"/>
          <w:docPartUnique/>
        </w:docPartObj>
      </w:sdtPr>
      <w:sdtEndPr>
        <w:rPr>
          <w:rFonts w:eastAsiaTheme="minorEastAsia"/>
          <w:sz w:val="20"/>
        </w:rPr>
      </w:sdtEndPr>
      <w:sdtContent>
        <w:p w:rsidR="00916663" w:rsidRPr="004143FD" w:rsidRDefault="006E5015" w:rsidP="006A22B5">
          <w:pPr>
            <w:pStyle w:val="Ttulo1"/>
            <w:jc w:val="both"/>
            <w:rPr>
              <w:sz w:val="24"/>
            </w:rPr>
          </w:pPr>
          <w:r w:rsidRPr="004143FD">
            <w:rPr>
              <w:sz w:val="24"/>
            </w:rPr>
            <w:t>Fuente</w:t>
          </w:r>
        </w:p>
        <w:p w:rsidR="006443B0" w:rsidRPr="004143FD" w:rsidRDefault="001161D4" w:rsidP="006A22B5">
          <w:pPr>
            <w:pStyle w:val="Bibliografa"/>
            <w:jc w:val="both"/>
            <w:rPr>
              <w:noProof/>
              <w:sz w:val="20"/>
              <w:lang w:val="es-ES"/>
            </w:rPr>
          </w:pPr>
          <w:r w:rsidRPr="004143FD">
            <w:rPr>
              <w:sz w:val="20"/>
              <w:lang w:val="es-ES"/>
            </w:rPr>
            <w:fldChar w:fldCharType="begin"/>
          </w:r>
          <w:r w:rsidR="00916663" w:rsidRPr="004143FD">
            <w:rPr>
              <w:sz w:val="20"/>
              <w:lang w:val="es-ES"/>
            </w:rPr>
            <w:instrText xml:space="preserve"> BIBLIOGRAPHY </w:instrText>
          </w:r>
          <w:r w:rsidRPr="004143FD">
            <w:rPr>
              <w:sz w:val="20"/>
              <w:lang w:val="es-ES"/>
            </w:rPr>
            <w:fldChar w:fldCharType="separate"/>
          </w:r>
          <w:r w:rsidR="006443B0" w:rsidRPr="004143FD">
            <w:rPr>
              <w:noProof/>
              <w:sz w:val="20"/>
              <w:lang w:val="es-ES"/>
            </w:rPr>
            <w:t xml:space="preserve">UANL, Facultad de Ciencias Políticas y Administración Pública. (2011). Mecanismos y requisitos de ingreso, permanencia y egreso. </w:t>
          </w:r>
          <w:r w:rsidR="006443B0" w:rsidRPr="004143FD">
            <w:rPr>
              <w:i/>
              <w:iCs/>
              <w:noProof/>
              <w:sz w:val="20"/>
              <w:lang w:val="es-ES"/>
            </w:rPr>
            <w:t>Reglas Internas del Plan Bilingüe</w:t>
          </w:r>
          <w:r w:rsidR="006443B0" w:rsidRPr="004143FD">
            <w:rPr>
              <w:noProof/>
              <w:sz w:val="20"/>
              <w:lang w:val="es-ES"/>
            </w:rPr>
            <w:t xml:space="preserve"> . Monterrey, Nuevo León, Mexico: FACPYAP.</w:t>
          </w:r>
        </w:p>
        <w:p w:rsidR="00916663" w:rsidRDefault="001161D4" w:rsidP="006A22B5">
          <w:pPr>
            <w:jc w:val="both"/>
            <w:rPr>
              <w:lang w:val="es-ES"/>
            </w:rPr>
          </w:pPr>
          <w:r w:rsidRPr="004143FD">
            <w:rPr>
              <w:sz w:val="20"/>
              <w:lang w:val="es-ES"/>
            </w:rPr>
            <w:fldChar w:fldCharType="end"/>
          </w:r>
        </w:p>
      </w:sdtContent>
    </w:sdt>
    <w:sectPr w:rsidR="00916663" w:rsidSect="00F26C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4205C"/>
    <w:multiLevelType w:val="hybridMultilevel"/>
    <w:tmpl w:val="4DC4C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63"/>
    <w:rsid w:val="00012521"/>
    <w:rsid w:val="001161D4"/>
    <w:rsid w:val="003275A0"/>
    <w:rsid w:val="004143FD"/>
    <w:rsid w:val="00481657"/>
    <w:rsid w:val="0061531B"/>
    <w:rsid w:val="006443B0"/>
    <w:rsid w:val="00673E6C"/>
    <w:rsid w:val="006A22B5"/>
    <w:rsid w:val="006E5015"/>
    <w:rsid w:val="00752997"/>
    <w:rsid w:val="00822D01"/>
    <w:rsid w:val="00842F1B"/>
    <w:rsid w:val="00916663"/>
    <w:rsid w:val="00F26C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F57C"/>
  <w15:docId w15:val="{8B1A9190-E151-A446-B58A-8927BF0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16663"/>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6663"/>
    <w:rPr>
      <w:rFonts w:asciiTheme="majorHAnsi" w:eastAsiaTheme="majorEastAsia" w:hAnsiTheme="majorHAnsi" w:cstheme="majorBidi"/>
      <w:b/>
      <w:bCs/>
      <w:color w:val="365F91" w:themeColor="accent1" w:themeShade="BF"/>
      <w:sz w:val="28"/>
      <w:szCs w:val="28"/>
      <w:lang w:val="es-ES"/>
    </w:rPr>
  </w:style>
  <w:style w:type="paragraph" w:styleId="Bibliografa">
    <w:name w:val="Bibliography"/>
    <w:basedOn w:val="Normal"/>
    <w:next w:val="Normal"/>
    <w:uiPriority w:val="37"/>
    <w:unhideWhenUsed/>
    <w:rsid w:val="00916663"/>
  </w:style>
  <w:style w:type="paragraph" w:styleId="Textodeglobo">
    <w:name w:val="Balloon Text"/>
    <w:basedOn w:val="Normal"/>
    <w:link w:val="TextodegloboCar"/>
    <w:uiPriority w:val="99"/>
    <w:semiHidden/>
    <w:unhideWhenUsed/>
    <w:rsid w:val="009166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663"/>
    <w:rPr>
      <w:rFonts w:ascii="Tahoma" w:hAnsi="Tahoma" w:cs="Tahoma"/>
      <w:sz w:val="16"/>
      <w:szCs w:val="16"/>
    </w:rPr>
  </w:style>
  <w:style w:type="paragraph" w:styleId="Prrafodelista">
    <w:name w:val="List Paragraph"/>
    <w:basedOn w:val="Normal"/>
    <w:uiPriority w:val="34"/>
    <w:qFormat/>
    <w:rsid w:val="00414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05246">
      <w:bodyDiv w:val="1"/>
      <w:marLeft w:val="0"/>
      <w:marRight w:val="0"/>
      <w:marTop w:val="0"/>
      <w:marBottom w:val="0"/>
      <w:divBdr>
        <w:top w:val="none" w:sz="0" w:space="0" w:color="auto"/>
        <w:left w:val="none" w:sz="0" w:space="0" w:color="auto"/>
        <w:bottom w:val="none" w:sz="0" w:space="0" w:color="auto"/>
        <w:right w:val="none" w:sz="0" w:space="0" w:color="auto"/>
      </w:divBdr>
    </w:div>
    <w:div w:id="20523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Fac</b:Tag>
    <b:SourceType>Misc</b:SourceType>
    <b:Guid>{9C2DBD63-F1BC-4CD1-9F4D-A782EB2C7776}</b:Guid>
    <b:Author>
      <b:Author>
        <b:Corporate>UANL, Facultad de Ciencias Políticas y Administración Pública</b:Corporate>
      </b:Author>
    </b:Author>
    <b:Title>Mecanismos y requisitos de ingreso, permanencia y egreso</b:Title>
    <b:PublicationTitle>Reglas Internas del Plan Bilingüe</b:PublicationTitle>
    <b:Year>2011</b:Year>
    <b:City>Monterrey</b:City>
    <b:StateProvince>Nuevo León</b:StateProvince>
    <b:CountryRegion>Mexico</b:CountryRegion>
    <b:Publisher>FACPYAP</b:Publisher>
    <b:RefOrder>1</b:RefOrder>
  </b:Source>
</b:Sources>
</file>

<file path=customXml/itemProps1.xml><?xml version="1.0" encoding="utf-8"?>
<ds:datastoreItem xmlns:ds="http://schemas.openxmlformats.org/officeDocument/2006/customXml" ds:itemID="{16D07529-B3F8-8C4E-BFA3-D54C4455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1792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dc:creator>
  <cp:lastModifiedBy>Usuario de Microsoft Office</cp:lastModifiedBy>
  <cp:revision>2</cp:revision>
  <dcterms:created xsi:type="dcterms:W3CDTF">2020-06-22T17:30:00Z</dcterms:created>
  <dcterms:modified xsi:type="dcterms:W3CDTF">2020-06-22T17:30:00Z</dcterms:modified>
</cp:coreProperties>
</file>