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46" w:rsidRPr="00526C34" w:rsidRDefault="00F35F46" w:rsidP="00526C34">
      <w:pPr>
        <w:jc w:val="center"/>
        <w:rPr>
          <w:b/>
        </w:rPr>
      </w:pPr>
      <w:r w:rsidRPr="00526C34">
        <w:rPr>
          <w:b/>
        </w:rPr>
        <w:t>FACULTAD DE CIENCIAS POLITICAS Y RELACIONES INTERNACIONALES</w:t>
      </w:r>
    </w:p>
    <w:p w:rsidR="00F35F46" w:rsidRPr="00526C34" w:rsidRDefault="00F35F46" w:rsidP="00526C34">
      <w:pPr>
        <w:jc w:val="center"/>
        <w:rPr>
          <w:b/>
        </w:rPr>
      </w:pPr>
      <w:r w:rsidRPr="00526C34">
        <w:rPr>
          <w:b/>
        </w:rPr>
        <w:t>Unidad de Aprendizaje: LEGISLACION ADUANERA</w:t>
      </w:r>
    </w:p>
    <w:p w:rsidR="00F35F46" w:rsidRPr="00526C34" w:rsidRDefault="00F35F46" w:rsidP="00526C34">
      <w:pPr>
        <w:jc w:val="center"/>
        <w:rPr>
          <w:b/>
        </w:rPr>
      </w:pPr>
    </w:p>
    <w:p w:rsidR="00AF0D10" w:rsidRPr="00526C34" w:rsidRDefault="00F35F46" w:rsidP="00526C34">
      <w:pPr>
        <w:jc w:val="center"/>
        <w:rPr>
          <w:b/>
        </w:rPr>
      </w:pPr>
      <w:r w:rsidRPr="00526C34">
        <w:rPr>
          <w:b/>
        </w:rPr>
        <w:t>LISTADO DE CONCEPTOS A ESTUDIAR PARA EXAMENES EXTRAORDINARIOS</w:t>
      </w:r>
    </w:p>
    <w:p w:rsidR="00526C34" w:rsidRPr="00526C34" w:rsidRDefault="00526C34" w:rsidP="00526C34">
      <w:pPr>
        <w:jc w:val="center"/>
        <w:rPr>
          <w:b/>
        </w:rPr>
      </w:pPr>
      <w:r w:rsidRPr="00526C34">
        <w:rPr>
          <w:b/>
        </w:rPr>
        <w:t>Elabora: JOSE MANUEL LOPEZ SOLIS</w:t>
      </w:r>
    </w:p>
    <w:p w:rsidR="00F35F46" w:rsidRDefault="00F35F46"/>
    <w:p w:rsidR="00F35F46" w:rsidRDefault="00F35F46" w:rsidP="00F35F46">
      <w:pPr>
        <w:pStyle w:val="Prrafodelista"/>
        <w:numPr>
          <w:ilvl w:val="0"/>
          <w:numId w:val="1"/>
        </w:numPr>
      </w:pPr>
      <w:r>
        <w:t>Diferentes contribuciones que cobraba la corona española a quienes transportaban mercancías.</w:t>
      </w:r>
    </w:p>
    <w:p w:rsidR="00F35F46" w:rsidRDefault="00F35F46" w:rsidP="00F35F46">
      <w:pPr>
        <w:pStyle w:val="Prrafodelista"/>
        <w:numPr>
          <w:ilvl w:val="0"/>
          <w:numId w:val="1"/>
        </w:numPr>
      </w:pPr>
      <w:r>
        <w:t>Consecuencias en el flujo del comercio de las primeras legislaciones aduaneras del México independiente</w:t>
      </w:r>
    </w:p>
    <w:p w:rsidR="00F35F46" w:rsidRDefault="00F35F46" w:rsidP="00F35F46">
      <w:pPr>
        <w:pStyle w:val="Prrafodelista"/>
        <w:numPr>
          <w:ilvl w:val="0"/>
          <w:numId w:val="1"/>
        </w:numPr>
      </w:pPr>
      <w:r>
        <w:t xml:space="preserve">Fuentes del Derecho </w:t>
      </w:r>
      <w:proofErr w:type="spellStart"/>
      <w:r>
        <w:t>Aduenero</w:t>
      </w:r>
      <w:proofErr w:type="spellEnd"/>
    </w:p>
    <w:p w:rsidR="00F35F46" w:rsidRDefault="00F35F46" w:rsidP="00F35F46">
      <w:pPr>
        <w:pStyle w:val="Prrafodelista"/>
        <w:numPr>
          <w:ilvl w:val="0"/>
          <w:numId w:val="1"/>
        </w:numPr>
      </w:pPr>
      <w:r>
        <w:t>Funciones de la Secretaría de Hacienda y Crédito Público y el Servicio de Administración Tributaria en materia de comercio exterior</w:t>
      </w:r>
    </w:p>
    <w:p w:rsidR="00F35F46" w:rsidRDefault="00F35F46" w:rsidP="00F35F46">
      <w:pPr>
        <w:pStyle w:val="Prrafodelista"/>
        <w:numPr>
          <w:ilvl w:val="0"/>
          <w:numId w:val="1"/>
        </w:numPr>
      </w:pPr>
      <w:r>
        <w:t>Características de las Etapas del Comercio Internacional (Cooperación, Integración, Unificación, Unión Aduanera)</w:t>
      </w:r>
    </w:p>
    <w:p w:rsidR="00F35F46" w:rsidRDefault="00F35F46" w:rsidP="00F35F46">
      <w:pPr>
        <w:pStyle w:val="Prrafodelista"/>
        <w:numPr>
          <w:ilvl w:val="0"/>
          <w:numId w:val="1"/>
        </w:numPr>
      </w:pPr>
      <w:r>
        <w:t>Sistema de Preferencias Aduaneras</w:t>
      </w:r>
    </w:p>
    <w:p w:rsidR="00F35F46" w:rsidRDefault="00F35F46" w:rsidP="00F35F46">
      <w:pPr>
        <w:pStyle w:val="Prrafodelista"/>
        <w:numPr>
          <w:ilvl w:val="0"/>
          <w:numId w:val="1"/>
        </w:numPr>
      </w:pPr>
      <w:proofErr w:type="spellStart"/>
      <w:r>
        <w:t>Area</w:t>
      </w:r>
      <w:proofErr w:type="spellEnd"/>
      <w:r>
        <w:t xml:space="preserve"> de Libre Comercio</w:t>
      </w:r>
    </w:p>
    <w:p w:rsidR="00F35F46" w:rsidRDefault="00F35F46" w:rsidP="00F35F46">
      <w:pPr>
        <w:pStyle w:val="Prrafodelista"/>
        <w:numPr>
          <w:ilvl w:val="0"/>
          <w:numId w:val="1"/>
        </w:numPr>
      </w:pPr>
      <w:r>
        <w:t>Mercado Común</w:t>
      </w:r>
    </w:p>
    <w:p w:rsidR="00F35F46" w:rsidRDefault="004D41B8" w:rsidP="00F35F46">
      <w:pPr>
        <w:pStyle w:val="Prrafodelista"/>
        <w:numPr>
          <w:ilvl w:val="0"/>
          <w:numId w:val="1"/>
        </w:numPr>
      </w:pPr>
      <w:r>
        <w:t>Diferentes medi</w:t>
      </w:r>
      <w:r w:rsidR="00F35F46">
        <w:t>das de regulación no arancelarias</w:t>
      </w:r>
      <w:r>
        <w:t xml:space="preserve"> al comercio exterior</w:t>
      </w:r>
    </w:p>
    <w:p w:rsidR="00F35F46" w:rsidRDefault="004D41B8" w:rsidP="00F35F46">
      <w:pPr>
        <w:pStyle w:val="Prrafodelista"/>
        <w:numPr>
          <w:ilvl w:val="0"/>
          <w:numId w:val="1"/>
        </w:numPr>
      </w:pPr>
      <w:r>
        <w:t>Conceptos y diferencias de reciento fiscal y recinto fiscalizado</w:t>
      </w:r>
    </w:p>
    <w:p w:rsidR="004D41B8" w:rsidRDefault="004D41B8" w:rsidP="00F35F46">
      <w:pPr>
        <w:pStyle w:val="Prrafodelista"/>
        <w:numPr>
          <w:ilvl w:val="0"/>
          <w:numId w:val="1"/>
        </w:numPr>
      </w:pPr>
      <w:r>
        <w:t>Autoridad aduanera</w:t>
      </w:r>
    </w:p>
    <w:p w:rsidR="004D41B8" w:rsidRDefault="004D41B8" w:rsidP="00F35F46">
      <w:pPr>
        <w:pStyle w:val="Prrafodelista"/>
        <w:numPr>
          <w:ilvl w:val="0"/>
          <w:numId w:val="1"/>
        </w:numPr>
      </w:pPr>
      <w:r>
        <w:t>Despacho aduanero</w:t>
      </w:r>
    </w:p>
    <w:p w:rsidR="004D41B8" w:rsidRDefault="004D41B8" w:rsidP="00F35F46">
      <w:pPr>
        <w:pStyle w:val="Prrafodelista"/>
        <w:numPr>
          <w:ilvl w:val="0"/>
          <w:numId w:val="1"/>
        </w:numPr>
      </w:pPr>
      <w:r>
        <w:t>Reconocimiento aduanero</w:t>
      </w:r>
    </w:p>
    <w:p w:rsidR="004D41B8" w:rsidRDefault="004D41B8" w:rsidP="00F35F46">
      <w:pPr>
        <w:pStyle w:val="Prrafodelista"/>
        <w:numPr>
          <w:ilvl w:val="0"/>
          <w:numId w:val="1"/>
        </w:numPr>
      </w:pPr>
      <w:r>
        <w:t>Concepto y características del agente aduanal</w:t>
      </w:r>
    </w:p>
    <w:p w:rsidR="004D41B8" w:rsidRDefault="004D41B8" w:rsidP="00F35F46">
      <w:pPr>
        <w:pStyle w:val="Prrafodelista"/>
        <w:numPr>
          <w:ilvl w:val="0"/>
          <w:numId w:val="1"/>
        </w:numPr>
      </w:pPr>
      <w:r>
        <w:t>PAMA/Procedimiento Administrativo en Materia Aduanera</w:t>
      </w:r>
    </w:p>
    <w:p w:rsidR="004D41B8" w:rsidRDefault="004D41B8" w:rsidP="00F35F46">
      <w:pPr>
        <w:pStyle w:val="Prrafodelista"/>
        <w:numPr>
          <w:ilvl w:val="0"/>
          <w:numId w:val="1"/>
        </w:numPr>
      </w:pPr>
      <w:r>
        <w:t xml:space="preserve">Ventanilla </w:t>
      </w:r>
      <w:proofErr w:type="spellStart"/>
      <w:r>
        <w:t>Unica</w:t>
      </w:r>
      <w:proofErr w:type="spellEnd"/>
      <w:r>
        <w:t xml:space="preserve"> del Comercio Exterior</w:t>
      </w:r>
    </w:p>
    <w:p w:rsidR="004D41B8" w:rsidRDefault="004D41B8" w:rsidP="00F35F46">
      <w:pPr>
        <w:pStyle w:val="Prrafodelista"/>
        <w:numPr>
          <w:ilvl w:val="0"/>
          <w:numId w:val="1"/>
        </w:numPr>
      </w:pPr>
      <w:r>
        <w:t>Tipos de aranceles según la legislación mexicana</w:t>
      </w:r>
    </w:p>
    <w:p w:rsidR="004D41B8" w:rsidRDefault="004D41B8" w:rsidP="00F35F46">
      <w:pPr>
        <w:pStyle w:val="Prrafodelista"/>
        <w:numPr>
          <w:ilvl w:val="0"/>
          <w:numId w:val="1"/>
        </w:numPr>
      </w:pPr>
      <w:r>
        <w:t>Prácticas desleales en el comercio exterior</w:t>
      </w:r>
    </w:p>
    <w:p w:rsidR="004D41B8" w:rsidRDefault="004D41B8" w:rsidP="00F35F46">
      <w:pPr>
        <w:pStyle w:val="Prrafodelista"/>
        <w:numPr>
          <w:ilvl w:val="0"/>
          <w:numId w:val="1"/>
        </w:numPr>
      </w:pPr>
      <w:r>
        <w:t>Impuesto general de importación.</w:t>
      </w:r>
    </w:p>
    <w:p w:rsidR="004D41B8" w:rsidRDefault="004D41B8" w:rsidP="00F35F46">
      <w:pPr>
        <w:pStyle w:val="Prrafodelista"/>
        <w:numPr>
          <w:ilvl w:val="0"/>
          <w:numId w:val="1"/>
        </w:numPr>
      </w:pPr>
      <w:r>
        <w:t>Regímenes aduaneros temporales y definitivos</w:t>
      </w:r>
    </w:p>
    <w:p w:rsidR="004D41B8" w:rsidRDefault="004D41B8" w:rsidP="00F35F46">
      <w:pPr>
        <w:pStyle w:val="Prrafodelista"/>
        <w:numPr>
          <w:ilvl w:val="0"/>
          <w:numId w:val="1"/>
        </w:numPr>
      </w:pPr>
      <w:r>
        <w:t>Infracciones relacionadas al comercio exterior</w:t>
      </w:r>
    </w:p>
    <w:p w:rsidR="004D41B8" w:rsidRDefault="004D41B8" w:rsidP="00F35F46">
      <w:pPr>
        <w:pStyle w:val="Prrafodelista"/>
        <w:numPr>
          <w:ilvl w:val="0"/>
          <w:numId w:val="1"/>
        </w:numPr>
      </w:pPr>
      <w:r>
        <w:t>Franja Fronteriza y sus implicaciones en el comercio exterior</w:t>
      </w:r>
    </w:p>
    <w:p w:rsidR="004D41B8" w:rsidRDefault="004D41B8" w:rsidP="00526C34">
      <w:pPr>
        <w:pStyle w:val="Prrafodelista"/>
      </w:pPr>
    </w:p>
    <w:sectPr w:rsidR="004D41B8" w:rsidSect="00AF0D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18A7"/>
    <w:multiLevelType w:val="hybridMultilevel"/>
    <w:tmpl w:val="F93869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35F46"/>
    <w:rsid w:val="004D41B8"/>
    <w:rsid w:val="00526C34"/>
    <w:rsid w:val="00AF0D10"/>
    <w:rsid w:val="00F3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5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manuelpz</dc:creator>
  <cp:lastModifiedBy>manuelpz</cp:lastModifiedBy>
  <cp:revision>1</cp:revision>
  <dcterms:created xsi:type="dcterms:W3CDTF">2020-09-28T10:39:00Z</dcterms:created>
  <dcterms:modified xsi:type="dcterms:W3CDTF">2020-09-28T11:03:00Z</dcterms:modified>
</cp:coreProperties>
</file>